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133102" w:rsidRPr="00133102" w14:paraId="369A24EA" w14:textId="77777777" w:rsidTr="0013310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33102" w:rsidRPr="00133102" w14:paraId="2B295C0E" w14:textId="77777777">
              <w:trPr>
                <w:trHeight w:val="317"/>
                <w:jc w:val="center"/>
              </w:trPr>
              <w:tc>
                <w:tcPr>
                  <w:tcW w:w="2931" w:type="dxa"/>
                  <w:tcBorders>
                    <w:top w:val="nil"/>
                    <w:left w:val="nil"/>
                    <w:bottom w:val="single" w:sz="4" w:space="0" w:color="660066"/>
                    <w:right w:val="nil"/>
                  </w:tcBorders>
                  <w:vAlign w:val="center"/>
                  <w:hideMark/>
                </w:tcPr>
                <w:p w14:paraId="511C1556" w14:textId="77777777" w:rsidR="00133102" w:rsidRPr="00133102" w:rsidRDefault="00133102" w:rsidP="0013310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33102">
                    <w:rPr>
                      <w:rFonts w:ascii="Arial" w:eastAsia="Times New Roman" w:hAnsi="Arial" w:cs="Arial"/>
                      <w:sz w:val="16"/>
                      <w:szCs w:val="16"/>
                      <w:lang w:eastAsia="tr-TR"/>
                    </w:rPr>
                    <w:t>3 Ocak 2023 SALI</w:t>
                  </w:r>
                </w:p>
              </w:tc>
              <w:tc>
                <w:tcPr>
                  <w:tcW w:w="2931" w:type="dxa"/>
                  <w:tcBorders>
                    <w:top w:val="nil"/>
                    <w:left w:val="nil"/>
                    <w:bottom w:val="single" w:sz="4" w:space="0" w:color="660066"/>
                    <w:right w:val="nil"/>
                  </w:tcBorders>
                  <w:vAlign w:val="center"/>
                  <w:hideMark/>
                </w:tcPr>
                <w:p w14:paraId="3D6B63C7" w14:textId="77777777" w:rsidR="00133102" w:rsidRPr="00133102" w:rsidRDefault="00133102" w:rsidP="0013310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13310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5BDF9378" w14:textId="77777777" w:rsidR="00133102" w:rsidRPr="00133102" w:rsidRDefault="00133102" w:rsidP="00133102">
                  <w:pPr>
                    <w:spacing w:before="100" w:beforeAutospacing="1" w:after="100" w:afterAutospacing="1" w:line="240" w:lineRule="auto"/>
                    <w:jc w:val="right"/>
                    <w:rPr>
                      <w:rFonts w:ascii="Arial" w:eastAsia="Times New Roman" w:hAnsi="Arial" w:cs="Arial"/>
                      <w:sz w:val="16"/>
                      <w:szCs w:val="16"/>
                      <w:lang w:eastAsia="tr-TR"/>
                    </w:rPr>
                  </w:pPr>
                  <w:proofErr w:type="gramStart"/>
                  <w:r w:rsidRPr="00133102">
                    <w:rPr>
                      <w:rFonts w:ascii="Arial" w:eastAsia="Times New Roman" w:hAnsi="Arial" w:cs="Arial"/>
                      <w:sz w:val="16"/>
                      <w:szCs w:val="16"/>
                      <w:lang w:eastAsia="tr-TR"/>
                    </w:rPr>
                    <w:t>Sayı :</w:t>
                  </w:r>
                  <w:proofErr w:type="gramEnd"/>
                  <w:r w:rsidRPr="00133102">
                    <w:rPr>
                      <w:rFonts w:ascii="Arial" w:eastAsia="Times New Roman" w:hAnsi="Arial" w:cs="Arial"/>
                      <w:sz w:val="16"/>
                      <w:szCs w:val="16"/>
                      <w:lang w:eastAsia="tr-TR"/>
                    </w:rPr>
                    <w:t xml:space="preserve"> 32062</w:t>
                  </w:r>
                </w:p>
              </w:tc>
            </w:tr>
            <w:tr w:rsidR="00133102" w:rsidRPr="00133102" w14:paraId="34B680E3" w14:textId="77777777">
              <w:trPr>
                <w:trHeight w:val="480"/>
                <w:jc w:val="center"/>
              </w:trPr>
              <w:tc>
                <w:tcPr>
                  <w:tcW w:w="8789" w:type="dxa"/>
                  <w:gridSpan w:val="3"/>
                  <w:vAlign w:val="center"/>
                  <w:hideMark/>
                </w:tcPr>
                <w:p w14:paraId="6CBD496B" w14:textId="77777777" w:rsidR="00133102" w:rsidRPr="00133102" w:rsidRDefault="00133102" w:rsidP="00133102">
                  <w:pPr>
                    <w:spacing w:before="100" w:beforeAutospacing="1" w:after="100" w:afterAutospacing="1" w:line="240" w:lineRule="auto"/>
                    <w:jc w:val="center"/>
                    <w:rPr>
                      <w:rFonts w:ascii="Arial" w:eastAsia="Times New Roman" w:hAnsi="Arial" w:cs="Arial"/>
                      <w:b/>
                      <w:color w:val="000080"/>
                      <w:sz w:val="18"/>
                      <w:szCs w:val="18"/>
                      <w:lang w:eastAsia="tr-TR"/>
                    </w:rPr>
                  </w:pPr>
                  <w:r w:rsidRPr="00133102">
                    <w:rPr>
                      <w:rFonts w:ascii="Arial" w:eastAsia="Times New Roman" w:hAnsi="Arial" w:cs="Arial"/>
                      <w:b/>
                      <w:color w:val="000080"/>
                      <w:sz w:val="18"/>
                      <w:szCs w:val="18"/>
                      <w:lang w:eastAsia="tr-TR"/>
                    </w:rPr>
                    <w:t>YÖNETMELİK</w:t>
                  </w:r>
                </w:p>
              </w:tc>
            </w:tr>
            <w:tr w:rsidR="00133102" w:rsidRPr="00133102" w14:paraId="59CADE6E" w14:textId="77777777">
              <w:trPr>
                <w:trHeight w:val="480"/>
                <w:jc w:val="center"/>
              </w:trPr>
              <w:tc>
                <w:tcPr>
                  <w:tcW w:w="8789" w:type="dxa"/>
                  <w:gridSpan w:val="3"/>
                  <w:vAlign w:val="center"/>
                </w:tcPr>
                <w:p w14:paraId="587B5769"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33102">
                    <w:rPr>
                      <w:rFonts w:ascii="Times New Roman" w:eastAsia="Times New Roman" w:hAnsi="Times New Roman" w:cs="Times New Roman"/>
                      <w:sz w:val="18"/>
                      <w:szCs w:val="18"/>
                      <w:u w:val="single"/>
                      <w:lang w:eastAsia="tr-TR"/>
                    </w:rPr>
                    <w:t>Ticaret Bakanlığından:</w:t>
                  </w:r>
                </w:p>
                <w:p w14:paraId="0ED533E9" w14:textId="77777777" w:rsidR="00133102" w:rsidRPr="00133102" w:rsidRDefault="00133102" w:rsidP="00133102">
                  <w:pPr>
                    <w:tabs>
                      <w:tab w:val="left" w:pos="566"/>
                    </w:tabs>
                    <w:spacing w:after="0" w:line="240" w:lineRule="exact"/>
                    <w:jc w:val="center"/>
                    <w:rPr>
                      <w:rFonts w:ascii="Times New Roman" w:eastAsia="Times New Roman" w:hAnsi="Times New Roman" w:cs="Times New Roman"/>
                      <w:b/>
                      <w:sz w:val="18"/>
                      <w:szCs w:val="18"/>
                      <w:lang w:eastAsia="tr-TR"/>
                    </w:rPr>
                  </w:pPr>
                  <w:r w:rsidRPr="00133102">
                    <w:rPr>
                      <w:rFonts w:ascii="Times New Roman" w:eastAsia="Times New Roman" w:hAnsi="Times New Roman" w:cs="Times New Roman"/>
                      <w:b/>
                      <w:sz w:val="18"/>
                      <w:szCs w:val="18"/>
                      <w:lang w:eastAsia="tr-TR"/>
                    </w:rPr>
                    <w:t xml:space="preserve">GÜMRÜK YÖNETMELİĞİNDE DEĞİŞİKLİK </w:t>
                  </w:r>
                </w:p>
                <w:p w14:paraId="2435202D" w14:textId="77777777" w:rsidR="00133102" w:rsidRPr="00133102" w:rsidRDefault="00133102" w:rsidP="00133102">
                  <w:pPr>
                    <w:tabs>
                      <w:tab w:val="left" w:pos="566"/>
                    </w:tabs>
                    <w:spacing w:after="0" w:line="240" w:lineRule="exact"/>
                    <w:jc w:val="center"/>
                    <w:rPr>
                      <w:rFonts w:ascii="Times New Roman" w:eastAsia="Times New Roman" w:hAnsi="Times New Roman" w:cs="Times New Roman"/>
                      <w:b/>
                      <w:sz w:val="18"/>
                      <w:szCs w:val="18"/>
                      <w:lang w:eastAsia="tr-TR"/>
                    </w:rPr>
                  </w:pPr>
                  <w:r w:rsidRPr="00133102">
                    <w:rPr>
                      <w:rFonts w:ascii="Times New Roman" w:eastAsia="Times New Roman" w:hAnsi="Times New Roman" w:cs="Times New Roman"/>
                      <w:b/>
                      <w:sz w:val="18"/>
                      <w:szCs w:val="18"/>
                      <w:lang w:eastAsia="tr-TR"/>
                    </w:rPr>
                    <w:t>YAPILMASINA DAİR YÖNETMELİK</w:t>
                  </w:r>
                </w:p>
                <w:p w14:paraId="25203079" w14:textId="77777777" w:rsidR="00133102" w:rsidRPr="00133102" w:rsidRDefault="00133102" w:rsidP="00133102">
                  <w:pPr>
                    <w:tabs>
                      <w:tab w:val="left" w:pos="566"/>
                    </w:tabs>
                    <w:spacing w:after="0" w:line="240" w:lineRule="exact"/>
                    <w:jc w:val="center"/>
                    <w:rPr>
                      <w:rFonts w:ascii="Times New Roman" w:eastAsia="Times New Roman" w:hAnsi="Times New Roman" w:cs="Times New Roman"/>
                      <w:b/>
                      <w:sz w:val="18"/>
                      <w:szCs w:val="18"/>
                      <w:lang w:eastAsia="tr-TR"/>
                    </w:rPr>
                  </w:pPr>
                </w:p>
                <w:p w14:paraId="5EF0486E"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MADDE 1-</w:t>
                  </w:r>
                  <w:r w:rsidRPr="00133102">
                    <w:rPr>
                      <w:rFonts w:ascii="Times New Roman" w:eastAsia="Times New Roman" w:hAnsi="Times New Roman" w:cs="Times New Roman"/>
                      <w:sz w:val="18"/>
                      <w:szCs w:val="18"/>
                      <w:lang w:eastAsia="tr-TR"/>
                    </w:rPr>
                    <w:t xml:space="preserve"> 7/10/2009 tarihli ve 27369 mükerrer sayılı Resmî </w:t>
                  </w:r>
                  <w:proofErr w:type="spellStart"/>
                  <w:r w:rsidRPr="00133102">
                    <w:rPr>
                      <w:rFonts w:ascii="Times New Roman" w:eastAsia="Times New Roman" w:hAnsi="Times New Roman" w:cs="Times New Roman"/>
                      <w:sz w:val="18"/>
                      <w:szCs w:val="18"/>
                      <w:lang w:eastAsia="tr-TR"/>
                    </w:rPr>
                    <w:t>Gazete’de</w:t>
                  </w:r>
                  <w:proofErr w:type="spellEnd"/>
                  <w:r w:rsidRPr="00133102">
                    <w:rPr>
                      <w:rFonts w:ascii="Times New Roman" w:eastAsia="Times New Roman" w:hAnsi="Times New Roman" w:cs="Times New Roman"/>
                      <w:sz w:val="18"/>
                      <w:szCs w:val="18"/>
                      <w:lang w:eastAsia="tr-TR"/>
                    </w:rPr>
                    <w:t xml:space="preserve"> yayımlanan Gümrük Yönetmeliğinin </w:t>
                  </w:r>
                  <w:proofErr w:type="gramStart"/>
                  <w:r w:rsidRPr="00133102">
                    <w:rPr>
                      <w:rFonts w:ascii="Times New Roman" w:eastAsia="Times New Roman" w:hAnsi="Times New Roman" w:cs="Times New Roman"/>
                      <w:sz w:val="18"/>
                      <w:szCs w:val="18"/>
                      <w:lang w:eastAsia="tr-TR"/>
                    </w:rPr>
                    <w:t>53 üncü</w:t>
                  </w:r>
                  <w:proofErr w:type="gramEnd"/>
                  <w:r w:rsidRPr="00133102">
                    <w:rPr>
                      <w:rFonts w:ascii="Times New Roman" w:eastAsia="Times New Roman" w:hAnsi="Times New Roman" w:cs="Times New Roman"/>
                      <w:sz w:val="18"/>
                      <w:szCs w:val="18"/>
                      <w:lang w:eastAsia="tr-TR"/>
                    </w:rPr>
                    <w:t xml:space="preserve"> maddesine beşinci fıkrasından sonra gelmek üzere aşağıdaki fıkra eklenmiş ve sonraki fıkra buna göre teselsül ettirilmiştir.</w:t>
                  </w:r>
                </w:p>
                <w:p w14:paraId="43177FD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“(6) Gümrük beyannamesinin tescil tarihi itibarıyla mevcut bilgi ve belgelere istinaden beyanda bulunulan ancak tutarı kesin olarak belirlenemeyen depolama, tahmil-tahliye, liman giderleri gibi ithalatta katma değer vergisi matrah unsurları için, en geç söz konusu matrah unsurunun muhasebe kayıtlarına intikal ettirildiği ayı takip eden ayın yirmi altıncı günü akşamına kadar beyanda bulunulur ve vergileri de aynı süre içinde ödenir.”</w:t>
                  </w:r>
                </w:p>
                <w:p w14:paraId="778F8FA6"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2-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 xml:space="preserve">112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maddesinin ikinci fıkrasında yer alan “Müsteşarlıkça” ibaresi “Bakanlıkça” şeklinde, dördüncü fıkrası aşağıdaki şekilde değiştirilmiştir.</w:t>
                  </w:r>
                </w:p>
                <w:p w14:paraId="5986D6E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“(4) İhracat ve antrepo rejimlerine ilişkin gümrük beyannamesinin </w:t>
                  </w:r>
                  <w:proofErr w:type="gramStart"/>
                  <w:r w:rsidRPr="00133102">
                    <w:rPr>
                      <w:rFonts w:ascii="Times New Roman" w:eastAsia="Times New Roman" w:hAnsi="Times New Roman" w:cs="Times New Roman"/>
                      <w:sz w:val="18"/>
                      <w:szCs w:val="18"/>
                      <w:lang w:eastAsia="tr-TR"/>
                    </w:rPr>
                    <w:t>kağıt</w:t>
                  </w:r>
                  <w:proofErr w:type="gramEnd"/>
                  <w:r w:rsidRPr="00133102">
                    <w:rPr>
                      <w:rFonts w:ascii="Times New Roman" w:eastAsia="Times New Roman" w:hAnsi="Times New Roman" w:cs="Times New Roman"/>
                      <w:sz w:val="18"/>
                      <w:szCs w:val="18"/>
                      <w:lang w:eastAsia="tr-TR"/>
                    </w:rPr>
                    <w:t xml:space="preserve"> ortamında basımına, ibrazına, yükümlüye verilmesine ve saklanmasına ilişkin olarak ek-14’te yer alan hususlar uygulanmaz. İhracat ve antrepo rejimlerine ilişkin gümrük beyannamesi beyan sahibi tarafından elektronik imza ile imzalanır. Bu beyannameye ilişkin gümrük idaresince gerçekleştirilen tüm işlemler elektronik imza ile yapılır. Bu şekilde işlem yapılan beyanname beyan sahibi ile elektronik ortamda paylaşılır ve gümrük idaresi tarafından elektronik ortamda saklanır.”</w:t>
                  </w:r>
                </w:p>
                <w:p w14:paraId="24EE4E15"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3-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114 üncü</w:t>
                  </w:r>
                  <w:proofErr w:type="gramEnd"/>
                  <w:r w:rsidRPr="00133102">
                    <w:rPr>
                      <w:rFonts w:ascii="Times New Roman" w:eastAsia="Times New Roman" w:hAnsi="Times New Roman" w:cs="Times New Roman"/>
                      <w:sz w:val="18"/>
                      <w:szCs w:val="18"/>
                      <w:lang w:eastAsia="tr-TR"/>
                    </w:rPr>
                    <w:t xml:space="preserve"> maddesinin üçüncü fıkrası aşağıdaki şekilde, beşinci fıkrasında yer alan “İhracata” ibaresi “İhracat ve antrepo rejimlerine” şeklinde, dokuzuncu fıkrası aşağıdaki şekilde, onuncu fıkrasında yer alan “ihracata” ibaresi “ihracat ve antrepo rejimlerine” şeklinde değiştirilmiştir.</w:t>
                  </w:r>
                </w:p>
                <w:p w14:paraId="65363506"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“(3) Yeşil hattan yararlanma hakkı bulunan yetkilendirilmiş yükümlü sertifikası sahibi kişiler adına tescil edilen gümrük beyannamelerinin 44 no.lu kutusuna birinci fıkrada belirtilen belgeler kaydedilir. Muayene türü yeşil hat olarak belirlenen gümrük beyannamelerine birinci fıkrada belirtilen belgeler eklenmez. Ancak, ihracat ve antrepo rejimlerine ilişkin gümrük beyannameleri hariç olmak üzere muayene türünün sarı veya kırmızı hat olarak belirlendiği durumlarda 44 no.lu kutuya kaydedilen belgeler gümrük beyannamesi </w:t>
                  </w:r>
                  <w:proofErr w:type="gramStart"/>
                  <w:r w:rsidRPr="00133102">
                    <w:rPr>
                      <w:rFonts w:ascii="Times New Roman" w:eastAsia="Times New Roman" w:hAnsi="Times New Roman" w:cs="Times New Roman"/>
                      <w:sz w:val="18"/>
                      <w:szCs w:val="18"/>
                      <w:lang w:eastAsia="tr-TR"/>
                    </w:rPr>
                    <w:t>ile birlikte</w:t>
                  </w:r>
                  <w:proofErr w:type="gramEnd"/>
                  <w:r w:rsidRPr="00133102">
                    <w:rPr>
                      <w:rFonts w:ascii="Times New Roman" w:eastAsia="Times New Roman" w:hAnsi="Times New Roman" w:cs="Times New Roman"/>
                      <w:sz w:val="18"/>
                      <w:szCs w:val="18"/>
                      <w:lang w:eastAsia="tr-TR"/>
                    </w:rPr>
                    <w:t xml:space="preserve"> gümrük idaresine ibraz edilir.”</w:t>
                  </w:r>
                </w:p>
                <w:p w14:paraId="6B9D064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“(9) </w:t>
                  </w:r>
                  <w:proofErr w:type="gramStart"/>
                  <w:r w:rsidRPr="00133102">
                    <w:rPr>
                      <w:rFonts w:ascii="Times New Roman" w:eastAsia="Times New Roman" w:hAnsi="Times New Roman" w:cs="Times New Roman"/>
                      <w:sz w:val="18"/>
                      <w:szCs w:val="18"/>
                      <w:lang w:eastAsia="tr-TR"/>
                    </w:rPr>
                    <w:t xml:space="preserve">112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maddenin dördüncü fıkrası uyarınca beyan sahibi ile elektronik ortamda paylaşılan ihracat ve antrepo rejimlerine ilişkin gümrük beyannamesi elektronik olarak, bu beyanname eki belgeler ise belge aslının bulunduğu ortama göre kağıt veya elektronik olarak Kanunun 13 üncü maddesi çerçevesinde beyan sahibi tarafından saklanır.”</w:t>
                  </w:r>
                </w:p>
                <w:p w14:paraId="0206257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4- </w:t>
                  </w:r>
                  <w:r w:rsidRPr="00133102">
                    <w:rPr>
                      <w:rFonts w:ascii="Times New Roman" w:eastAsia="Times New Roman" w:hAnsi="Times New Roman" w:cs="Times New Roman"/>
                      <w:sz w:val="18"/>
                      <w:szCs w:val="18"/>
                      <w:lang w:eastAsia="tr-TR"/>
                    </w:rPr>
                    <w:t>Aynı Yönetmeliğin 231 inci maddesi aşağıdaki şekilde değiştirilmiştir.</w:t>
                  </w:r>
                </w:p>
                <w:p w14:paraId="40D6FF25"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“MADDE 231- (1) Basitleştirme izni vermeye Bakanlık (Gümrükler Genel Müdürlüğü) yetkilidir. Gümrük ve dış ticaret bölge müdürlükleri kapsamlı teminat izni vermek için yetkilendirilebilir.”</w:t>
                  </w:r>
                </w:p>
                <w:p w14:paraId="130716E6"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MADDDE 5-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 xml:space="preserve">232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maddesinin üçüncü fıkrasının (c) bendi yürürlükten kaldırılmıştır.</w:t>
                  </w:r>
                </w:p>
                <w:p w14:paraId="1206219E"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6- </w:t>
                  </w:r>
                  <w:r w:rsidRPr="00133102">
                    <w:rPr>
                      <w:rFonts w:ascii="Times New Roman" w:eastAsia="Times New Roman" w:hAnsi="Times New Roman" w:cs="Times New Roman"/>
                      <w:sz w:val="18"/>
                      <w:szCs w:val="18"/>
                      <w:lang w:eastAsia="tr-TR"/>
                    </w:rPr>
                    <w:t>Aynı Yönetmeliğin 325 inci maddesinin birinci fıkrasının (a) bendi aşağıdaki şekilde değiştirilmiştir.</w:t>
                  </w:r>
                </w:p>
                <w:p w14:paraId="10445662"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w:t>
                  </w:r>
                  <w:proofErr w:type="gramStart"/>
                  <w:r w:rsidRPr="00133102">
                    <w:rPr>
                      <w:rFonts w:ascii="Times New Roman" w:eastAsia="Times New Roman" w:hAnsi="Times New Roman" w:cs="Times New Roman"/>
                      <w:sz w:val="18"/>
                      <w:szCs w:val="18"/>
                      <w:lang w:eastAsia="tr-TR"/>
                    </w:rPr>
                    <w:t>a</w:t>
                  </w:r>
                  <w:proofErr w:type="gramEnd"/>
                  <w:r w:rsidRPr="00133102">
                    <w:rPr>
                      <w:rFonts w:ascii="Times New Roman" w:eastAsia="Times New Roman" w:hAnsi="Times New Roman" w:cs="Times New Roman"/>
                      <w:sz w:val="18"/>
                      <w:szCs w:val="18"/>
                      <w:lang w:eastAsia="tr-TR"/>
                    </w:rPr>
                    <w:t>) Şartlı muafiyet sisteminin kullanıldığı dahilde işleme rejiminde üç ay, gümrük kontrolü altında işleme rejiminde ise bir ay içerisinde rejimin kapatılması için,”</w:t>
                  </w:r>
                </w:p>
                <w:p w14:paraId="28B2B8FB"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7- </w:t>
                  </w:r>
                  <w:r w:rsidRPr="00133102">
                    <w:rPr>
                      <w:rFonts w:ascii="Times New Roman" w:eastAsia="Times New Roman" w:hAnsi="Times New Roman" w:cs="Times New Roman"/>
                      <w:sz w:val="18"/>
                      <w:szCs w:val="18"/>
                      <w:lang w:eastAsia="tr-TR"/>
                    </w:rPr>
                    <w:t>Aynı Yönetmeliğin 425 inci maddesine aşağıdaki fıkra eklenmiştir.</w:t>
                  </w:r>
                </w:p>
                <w:p w14:paraId="6B6F44AE"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“(2) Serbest bölgelerde bulunan eşya için, gümrükçe onaylanmış bir işlem veya kullanım tayin edilmesine ilişkin beyanname verilmesi halinde Kanunun 70 inci maddesinin ikinci fıkrasında belirtilen süre içerisinde gümrük işlemlerinin bitirilmesi gerekir. Belirtilen süre içinde eşyanın gümrük işlemlerinin bitirilmemesi halinde bu sürenin aşıldığı tarihten itibaren beyan sahibine, aşılan her gün için Kanunun 241 inci maddesinin birinci fıkrası uyarınca işlem yapılır.”</w:t>
                  </w:r>
                </w:p>
                <w:p w14:paraId="26AABCB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8-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513 üncü</w:t>
                  </w:r>
                  <w:proofErr w:type="gramEnd"/>
                  <w:r w:rsidRPr="00133102">
                    <w:rPr>
                      <w:rFonts w:ascii="Times New Roman" w:eastAsia="Times New Roman" w:hAnsi="Times New Roman" w:cs="Times New Roman"/>
                      <w:sz w:val="18"/>
                      <w:szCs w:val="18"/>
                      <w:lang w:eastAsia="tr-TR"/>
                    </w:rPr>
                    <w:t xml:space="preserve"> maddesine aşağıdaki fıkra eklenmiştir.</w:t>
                  </w:r>
                </w:p>
                <w:p w14:paraId="7F15F1AB"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“(10) Ekonomik yönden ihtiyaç olması halinde, ön izinle açılacak geçici depolama yerlerinde geçici depolama yeri açma talebinde bulunan kişinin liman işleticisi olması, geçici depolama yeri için 10.000.000 TL tutarında teminat verilmesi, geçici depolama yerinin mutat yolların izlenmesi kaydıyla liman işleticisinin gümrük işlemlerinin gerçekleştirildiği ve limanın bağlı bulunduğu gümrük müdürlüğüne en fazla 20 km mesafede olması şartlarıyla, yedinci fıkrada belirtilen kapalı alan şartı aranmaksızın geçici depolama yeri açılmasına izin verilebilir.”</w:t>
                  </w:r>
                </w:p>
                <w:p w14:paraId="07E53ABD"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9- </w:t>
                  </w:r>
                  <w:r w:rsidRPr="00133102">
                    <w:rPr>
                      <w:rFonts w:ascii="Times New Roman" w:eastAsia="Times New Roman" w:hAnsi="Times New Roman" w:cs="Times New Roman"/>
                      <w:sz w:val="18"/>
                      <w:szCs w:val="18"/>
                      <w:lang w:eastAsia="tr-TR"/>
                    </w:rPr>
                    <w:t>Aynı Yönetmeliğin 515 inci maddesinin birinci fıkrası aşağıdaki şekilde değiştirilmiştir.</w:t>
                  </w:r>
                </w:p>
                <w:p w14:paraId="000B23D4"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“(1) Eşyanın geçici depolama yerine giriş ve çıkışına ilişkin kayıtlar, asgari olarak; </w:t>
                  </w:r>
                </w:p>
                <w:p w14:paraId="466A3436"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a) Eşyanın girişindeki beyan veya belge numarası ve tarihini,</w:t>
                  </w:r>
                </w:p>
                <w:p w14:paraId="7361DE4C"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b) Giriş tarihini,</w:t>
                  </w:r>
                </w:p>
                <w:p w14:paraId="0C99F98E"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lastRenderedPageBreak/>
                    <w:t>c) Girişteki eşya miktarını,</w:t>
                  </w:r>
                </w:p>
                <w:p w14:paraId="0A077E74"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ç</w:t>
                  </w:r>
                  <w:proofErr w:type="gramEnd"/>
                  <w:r w:rsidRPr="00133102">
                    <w:rPr>
                      <w:rFonts w:ascii="Times New Roman" w:eastAsia="Times New Roman" w:hAnsi="Times New Roman" w:cs="Times New Roman"/>
                      <w:sz w:val="18"/>
                      <w:szCs w:val="18"/>
                      <w:lang w:eastAsia="tr-TR"/>
                    </w:rPr>
                    <w:t>) Eşyanın çıkışındaki beyan veya belge numarası ve tarihini,</w:t>
                  </w:r>
                </w:p>
                <w:p w14:paraId="5C8ACEA7"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d) Çıkış tarihini,</w:t>
                  </w:r>
                </w:p>
                <w:p w14:paraId="5426C47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e) Çıkıştaki eşya miktarını,</w:t>
                  </w:r>
                </w:p>
                <w:p w14:paraId="6E4B12D7"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f) Eşyanın geçici çıkarılması halinde buna ilişkin bilgileri,</w:t>
                  </w:r>
                </w:p>
                <w:p w14:paraId="511EC29B"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g) Eşyanın elleçlemeye tabi tutulması halinde buna ilişkin bilgileri,</w:t>
                  </w:r>
                </w:p>
                <w:p w14:paraId="241CA1EE"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içerecek</w:t>
                  </w:r>
                  <w:proofErr w:type="gramEnd"/>
                  <w:r w:rsidRPr="00133102">
                    <w:rPr>
                      <w:rFonts w:ascii="Times New Roman" w:eastAsia="Times New Roman" w:hAnsi="Times New Roman" w:cs="Times New Roman"/>
                      <w:sz w:val="18"/>
                      <w:szCs w:val="18"/>
                      <w:lang w:eastAsia="tr-TR"/>
                    </w:rPr>
                    <w:t xml:space="preserve"> şekilde, geçici depolama yeri işleticilerince eşyanın girişine ve çıkışına eş zamanlı olarak bilgisayar ortamında tutulur. Bu kayıtlar her zaman gümrüğün denetlemesine hazır halde bulundurulur.”</w:t>
                  </w:r>
                </w:p>
                <w:p w14:paraId="797CF755"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10- </w:t>
                  </w:r>
                  <w:r w:rsidRPr="00133102">
                    <w:rPr>
                      <w:rFonts w:ascii="Times New Roman" w:eastAsia="Times New Roman" w:hAnsi="Times New Roman" w:cs="Times New Roman"/>
                      <w:sz w:val="18"/>
                      <w:szCs w:val="18"/>
                      <w:lang w:eastAsia="tr-TR"/>
                    </w:rPr>
                    <w:t>Aynı Yönetmeliğin 518 inci maddesinin ikinci fıkrası aşağıdaki şekilde değiştirilmiştir.</w:t>
                  </w:r>
                </w:p>
                <w:p w14:paraId="4A2969D8"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“(2) Yatırım izni yalnızca kamu kuruluşları ve belediyeler ile 13/1/2011 tarihli ve 6102 sayılı Türk Ticaret Kanunu hükümlerine göre kurulmuş, asgari iki yıldır faaliyette bulunan, 15/6/2012 tarihli ve 2012/3305 sayılı Bakanlar Kurulu Kararı ile yürürlüğe konulan Yatırımlarda Devlet Yardımları Hakkında Kararın EK-1’inde yer alan Yatırım Teşvik Uygulamalarında Bölgeler başlıklı tablosunda sayılan ve ödenmiş sermayesi;</w:t>
                  </w:r>
                </w:p>
                <w:p w14:paraId="31CE67F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a) 1. ve 2. Bölge kapsamındaki iller için 10.000.000 TL,</w:t>
                  </w:r>
                </w:p>
                <w:p w14:paraId="56769F0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b) 3. ve 4. Bölge kapsamındaki iller için 5.000.000 TL,</w:t>
                  </w:r>
                </w:p>
                <w:p w14:paraId="1FBEDF6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c) 5. ve 6. Bölge kapsamındaki iller için 3.000.000 TL,</w:t>
                  </w:r>
                </w:p>
                <w:p w14:paraId="788C42EF"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olan</w:t>
                  </w:r>
                  <w:proofErr w:type="gramEnd"/>
                  <w:r w:rsidRPr="00133102">
                    <w:rPr>
                      <w:rFonts w:ascii="Times New Roman" w:eastAsia="Times New Roman" w:hAnsi="Times New Roman" w:cs="Times New Roman"/>
                      <w:sz w:val="18"/>
                      <w:szCs w:val="18"/>
                      <w:lang w:eastAsia="tr-TR"/>
                    </w:rPr>
                    <w:t xml:space="preserve"> anonim ve </w:t>
                  </w:r>
                  <w:proofErr w:type="spellStart"/>
                  <w:r w:rsidRPr="00133102">
                    <w:rPr>
                      <w:rFonts w:ascii="Times New Roman" w:eastAsia="Times New Roman" w:hAnsi="Times New Roman" w:cs="Times New Roman"/>
                      <w:sz w:val="18"/>
                      <w:szCs w:val="18"/>
                      <w:lang w:eastAsia="tr-TR"/>
                    </w:rPr>
                    <w:t>limited</w:t>
                  </w:r>
                  <w:proofErr w:type="spellEnd"/>
                  <w:r w:rsidRPr="00133102">
                    <w:rPr>
                      <w:rFonts w:ascii="Times New Roman" w:eastAsia="Times New Roman" w:hAnsi="Times New Roman" w:cs="Times New Roman"/>
                      <w:sz w:val="18"/>
                      <w:szCs w:val="18"/>
                      <w:lang w:eastAsia="tr-TR"/>
                    </w:rPr>
                    <w:t xml:space="preserve"> şirketlere verilebilir. Asgari iki yıldır faaliyette bulunma ve ödenmiş sermaye miktarının tespitinde, anonim ve </w:t>
                  </w:r>
                  <w:proofErr w:type="spellStart"/>
                  <w:r w:rsidRPr="00133102">
                    <w:rPr>
                      <w:rFonts w:ascii="Times New Roman" w:eastAsia="Times New Roman" w:hAnsi="Times New Roman" w:cs="Times New Roman"/>
                      <w:sz w:val="18"/>
                      <w:szCs w:val="18"/>
                      <w:lang w:eastAsia="tr-TR"/>
                    </w:rPr>
                    <w:t>limited</w:t>
                  </w:r>
                  <w:proofErr w:type="spellEnd"/>
                  <w:r w:rsidRPr="00133102">
                    <w:rPr>
                      <w:rFonts w:ascii="Times New Roman" w:eastAsia="Times New Roman" w:hAnsi="Times New Roman" w:cs="Times New Roman"/>
                      <w:sz w:val="18"/>
                      <w:szCs w:val="18"/>
                      <w:lang w:eastAsia="tr-TR"/>
                    </w:rPr>
                    <w:t xml:space="preserve"> şirketlerde unvan değişikliği veya şirket birleşmeleri göz önünde bulundurulur.”</w:t>
                  </w:r>
                </w:p>
                <w:p w14:paraId="37F0BB98"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11- </w:t>
                  </w:r>
                  <w:r w:rsidRPr="00133102">
                    <w:rPr>
                      <w:rFonts w:ascii="Times New Roman" w:eastAsia="Times New Roman" w:hAnsi="Times New Roman" w:cs="Times New Roman"/>
                      <w:sz w:val="18"/>
                      <w:szCs w:val="18"/>
                      <w:lang w:eastAsia="tr-TR"/>
                    </w:rPr>
                    <w:t>Aynı Yönetmeliğin 575 inci maddesinin üçüncü fıkrasına “gümrük müşavir yardımcısı” ibaresinden sonra gelmek üzere “ve stajyer” ibaresi ile birinci cümlesinden sonra gelmek üzere aşağıdaki cümleler eklenmiştir.</w:t>
                  </w:r>
                </w:p>
                <w:p w14:paraId="295977EF" w14:textId="77777777" w:rsidR="00133102" w:rsidRPr="00133102" w:rsidRDefault="00133102" w:rsidP="00133102">
                  <w:pPr>
                    <w:tabs>
                      <w:tab w:val="left" w:pos="566"/>
                    </w:tabs>
                    <w:spacing w:after="0" w:line="240" w:lineRule="exact"/>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“Stajyer, gümrük müşavir yardımcısı tarafından yapılması gereken iş ve işlemleri yapamaz. Bu şekilde davrandığı tespit edilenlerin stajına son verilir ve bu kişiler bir daha yetkilendirilmiş gümrük müşaviri yanında çalıştırılamaz.”</w:t>
                  </w:r>
                </w:p>
                <w:p w14:paraId="685ACAC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12-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 xml:space="preserve">577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maddesine aşağıdaki fıkra eklenmiştir.</w:t>
                  </w:r>
                </w:p>
                <w:p w14:paraId="7E218ADB"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“(2) Yetkilendirilmiş gümrük müşavirlerince staj amacıyla çalıştırılan kişilerin, yetkilendirilmiş gümrük müşavirleri yanında çalıştıkları süreler, Kanunun </w:t>
                  </w:r>
                  <w:proofErr w:type="gramStart"/>
                  <w:r w:rsidRPr="00133102">
                    <w:rPr>
                      <w:rFonts w:ascii="Times New Roman" w:eastAsia="Times New Roman" w:hAnsi="Times New Roman" w:cs="Times New Roman"/>
                      <w:sz w:val="18"/>
                      <w:szCs w:val="18"/>
                      <w:lang w:eastAsia="tr-TR"/>
                    </w:rPr>
                    <w:t xml:space="preserve">227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maddesinin birinci fıkrasının (g) bendinde belirtilen staj süresinden sayılır.”</w:t>
                  </w:r>
                </w:p>
                <w:p w14:paraId="67D8E29A"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13- </w:t>
                  </w:r>
                  <w:r w:rsidRPr="00133102">
                    <w:rPr>
                      <w:rFonts w:ascii="Times New Roman" w:eastAsia="Times New Roman" w:hAnsi="Times New Roman" w:cs="Times New Roman"/>
                      <w:sz w:val="18"/>
                      <w:szCs w:val="18"/>
                      <w:lang w:eastAsia="tr-TR"/>
                    </w:rPr>
                    <w:t xml:space="preserve">Aynı Yönetmeliğin </w:t>
                  </w:r>
                  <w:proofErr w:type="gramStart"/>
                  <w:r w:rsidRPr="00133102">
                    <w:rPr>
                      <w:rFonts w:ascii="Times New Roman" w:eastAsia="Times New Roman" w:hAnsi="Times New Roman" w:cs="Times New Roman"/>
                      <w:sz w:val="18"/>
                      <w:szCs w:val="18"/>
                      <w:lang w:eastAsia="tr-TR"/>
                    </w:rPr>
                    <w:t xml:space="preserve">587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maddesinin birinci fıkrasına aşağıdaki bent eklenmiş ve aynı maddenin üçüncü fıkrasında yer alan “(b) bendinin” ibaresi “(d) bendinin” şeklinde değiştirilmiştir.</w:t>
                  </w:r>
                </w:p>
                <w:p w14:paraId="067A0F48"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w:t>
                  </w:r>
                  <w:proofErr w:type="gramStart"/>
                  <w:r w:rsidRPr="00133102">
                    <w:rPr>
                      <w:rFonts w:ascii="Times New Roman" w:eastAsia="Times New Roman" w:hAnsi="Times New Roman" w:cs="Times New Roman"/>
                      <w:sz w:val="18"/>
                      <w:szCs w:val="18"/>
                      <w:lang w:eastAsia="tr-TR"/>
                    </w:rPr>
                    <w:t>d</w:t>
                  </w:r>
                  <w:proofErr w:type="gramEnd"/>
                  <w:r w:rsidRPr="00133102">
                    <w:rPr>
                      <w:rFonts w:ascii="Times New Roman" w:eastAsia="Times New Roman" w:hAnsi="Times New Roman" w:cs="Times New Roman"/>
                      <w:sz w:val="18"/>
                      <w:szCs w:val="18"/>
                      <w:lang w:eastAsia="tr-TR"/>
                    </w:rPr>
                    <w:t>) Düşük kıymet beyanı şüphesiyle kıymet araştırması yapılan hallerde yükümlünün beyanına göre yapılan vergi tahakkukları ile gümrük idaresince tahakkuk ettirilen bütün vergiler arasındaki farkın teminata bağlanması.”</w:t>
                  </w:r>
                </w:p>
                <w:p w14:paraId="13A8EEC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14- </w:t>
                  </w:r>
                  <w:r w:rsidRPr="00133102">
                    <w:rPr>
                      <w:rFonts w:ascii="Times New Roman" w:eastAsia="Times New Roman" w:hAnsi="Times New Roman" w:cs="Times New Roman"/>
                      <w:sz w:val="18"/>
                      <w:szCs w:val="18"/>
                      <w:lang w:eastAsia="tr-TR"/>
                    </w:rPr>
                    <w:t xml:space="preserve">Aynı Yönetmeliğin EK: 80’inin I. Başvuru İçin Aranacak Bilgi ve Belgeler başlıklı bölümünün </w:t>
                  </w:r>
                  <w:proofErr w:type="gramStart"/>
                  <w:r w:rsidRPr="00133102">
                    <w:rPr>
                      <w:rFonts w:ascii="Times New Roman" w:eastAsia="Times New Roman" w:hAnsi="Times New Roman" w:cs="Times New Roman"/>
                      <w:sz w:val="18"/>
                      <w:szCs w:val="18"/>
                      <w:lang w:eastAsia="tr-TR"/>
                    </w:rPr>
                    <w:t xml:space="preserve">6 </w:t>
                  </w:r>
                  <w:proofErr w:type="spellStart"/>
                  <w:r w:rsidRPr="00133102">
                    <w:rPr>
                      <w:rFonts w:ascii="Times New Roman" w:eastAsia="Times New Roman" w:hAnsi="Times New Roman" w:cs="Times New Roman"/>
                      <w:sz w:val="18"/>
                      <w:szCs w:val="18"/>
                      <w:lang w:eastAsia="tr-TR"/>
                    </w:rPr>
                    <w:t>ncı</w:t>
                  </w:r>
                  <w:proofErr w:type="spellEnd"/>
                  <w:proofErr w:type="gramEnd"/>
                  <w:r w:rsidRPr="00133102">
                    <w:rPr>
                      <w:rFonts w:ascii="Times New Roman" w:eastAsia="Times New Roman" w:hAnsi="Times New Roman" w:cs="Times New Roman"/>
                      <w:sz w:val="18"/>
                      <w:szCs w:val="18"/>
                      <w:lang w:eastAsia="tr-TR"/>
                    </w:rPr>
                    <w:t xml:space="preserve"> maddesinde yer alan “OHSAS 18001” ibaresi “ISO 45001” şeklinde değiştirilmiş, II. Antrepolarda Aranacak Şart ve Nitelikler başlıklı bölümünün A-Genel Özellikler başlığı altında yer alan 1 inci maddesinin (ö) bendinde yer alan “sahasında” ibaresi “alanında” şeklinde, “içerisinde” ibaresi “sahasında” şeklinde değiştirilmiştir.</w:t>
                  </w:r>
                </w:p>
                <w:p w14:paraId="52DC6BC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15- </w:t>
                  </w:r>
                  <w:r w:rsidRPr="00133102">
                    <w:rPr>
                      <w:rFonts w:ascii="Times New Roman" w:eastAsia="Times New Roman" w:hAnsi="Times New Roman" w:cs="Times New Roman"/>
                      <w:sz w:val="18"/>
                      <w:szCs w:val="18"/>
                      <w:lang w:eastAsia="tr-TR"/>
                    </w:rPr>
                    <w:t>Aynı Yönetmeliğin EK 82’sinde yer alan tablonun 41 numaralı satırı yürürlükten kaldırılmış ve aynı tabloya aşağıdaki satır eklenmiştir.</w:t>
                  </w:r>
                </w:p>
                <w:p w14:paraId="6D1EBECD" w14:textId="7FA5A037" w:rsidR="00133102" w:rsidRPr="00133102" w:rsidRDefault="00133102" w:rsidP="00133102">
                  <w:pPr>
                    <w:tabs>
                      <w:tab w:val="left" w:pos="566"/>
                    </w:tabs>
                    <w:spacing w:after="0" w:line="240" w:lineRule="auto"/>
                    <w:jc w:val="center"/>
                    <w:rPr>
                      <w:rFonts w:ascii="Times New Roman" w:eastAsia="Times New Roman" w:hAnsi="Times New Roman" w:cs="Times New Roman"/>
                      <w:sz w:val="18"/>
                      <w:szCs w:val="18"/>
                      <w:lang w:eastAsia="tr-TR"/>
                    </w:rPr>
                  </w:pPr>
                  <w:r w:rsidRPr="00133102">
                    <w:rPr>
                      <w:rFonts w:ascii="Times New Roman" w:eastAsia="Times New Roman" w:hAnsi="Times New Roman" w:cs="Times New Roman"/>
                      <w:noProof/>
                      <w:sz w:val="18"/>
                      <w:szCs w:val="18"/>
                      <w:lang w:eastAsia="tr-TR"/>
                    </w:rPr>
                    <w:drawing>
                      <wp:inline distT="0" distB="0" distL="0" distR="0" wp14:anchorId="43DEB03E" wp14:editId="4EADE135">
                        <wp:extent cx="4429125" cy="495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495300"/>
                                </a:xfrm>
                                <a:prstGeom prst="rect">
                                  <a:avLst/>
                                </a:prstGeom>
                                <a:noFill/>
                                <a:ln>
                                  <a:noFill/>
                                </a:ln>
                              </pic:spPr>
                            </pic:pic>
                          </a:graphicData>
                        </a:graphic>
                      </wp:inline>
                    </w:drawing>
                  </w:r>
                </w:p>
                <w:p w14:paraId="4F8AA9B2"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16- </w:t>
                  </w:r>
                  <w:r w:rsidRPr="00133102">
                    <w:rPr>
                      <w:rFonts w:ascii="Times New Roman" w:eastAsia="Times New Roman" w:hAnsi="Times New Roman" w:cs="Times New Roman"/>
                      <w:sz w:val="18"/>
                      <w:szCs w:val="18"/>
                      <w:lang w:eastAsia="tr-TR"/>
                    </w:rPr>
                    <w:t>Aynı Yönetmeliğe aşağıdaki geçici madde eklenmiştir.</w:t>
                  </w:r>
                </w:p>
                <w:p w14:paraId="159CE8CF"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“Geçici depolama yerleri ve antrepoların açma ve işletme izin başvuruları</w:t>
                  </w:r>
                </w:p>
                <w:p w14:paraId="3F9C0A3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GEÇİCİ MADDE 20- (1) Bu maddeyi ihdas eden Yönetmeliğin;</w:t>
                  </w:r>
                </w:p>
                <w:p w14:paraId="603FCE18"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a) 10 uncu maddesi,</w:t>
                  </w:r>
                </w:p>
                <w:p w14:paraId="0AD255D3"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b</w:t>
                  </w:r>
                  <w:proofErr w:type="gramEnd"/>
                  <w:r w:rsidRPr="00133102">
                    <w:rPr>
                      <w:rFonts w:ascii="Times New Roman" w:eastAsia="Times New Roman" w:hAnsi="Times New Roman" w:cs="Times New Roman"/>
                      <w:sz w:val="18"/>
                      <w:szCs w:val="18"/>
                      <w:lang w:eastAsia="tr-TR"/>
                    </w:rPr>
                    <w:t xml:space="preserve">)14 üncü maddesi ile EK: 80’in I. Başvuru İçin Aranacak Bilgi ve Belgeler başlıklı bölümünün 6 </w:t>
                  </w:r>
                  <w:proofErr w:type="spellStart"/>
                  <w:r w:rsidRPr="00133102">
                    <w:rPr>
                      <w:rFonts w:ascii="Times New Roman" w:eastAsia="Times New Roman" w:hAnsi="Times New Roman" w:cs="Times New Roman"/>
                      <w:sz w:val="18"/>
                      <w:szCs w:val="18"/>
                      <w:lang w:eastAsia="tr-TR"/>
                    </w:rPr>
                    <w:t>ncı</w:t>
                  </w:r>
                  <w:proofErr w:type="spellEnd"/>
                  <w:r w:rsidRPr="00133102">
                    <w:rPr>
                      <w:rFonts w:ascii="Times New Roman" w:eastAsia="Times New Roman" w:hAnsi="Times New Roman" w:cs="Times New Roman"/>
                      <w:sz w:val="18"/>
                      <w:szCs w:val="18"/>
                      <w:lang w:eastAsia="tr-TR"/>
                    </w:rPr>
                    <w:t xml:space="preserve"> maddesinde yapılan değişiklik,</w:t>
                  </w:r>
                </w:p>
                <w:p w14:paraId="423330BB"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bu</w:t>
                  </w:r>
                  <w:proofErr w:type="gramEnd"/>
                  <w:r w:rsidRPr="00133102">
                    <w:rPr>
                      <w:rFonts w:ascii="Times New Roman" w:eastAsia="Times New Roman" w:hAnsi="Times New Roman" w:cs="Times New Roman"/>
                      <w:sz w:val="18"/>
                      <w:szCs w:val="18"/>
                      <w:lang w:eastAsia="tr-TR"/>
                    </w:rPr>
                    <w:t xml:space="preserve"> maddenin yürürlüğe girdiği tarihten önce yapılmış başvurular için uygulanmaz.”</w:t>
                  </w:r>
                </w:p>
                <w:p w14:paraId="40E14ECC"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b/>
                      <w:sz w:val="18"/>
                      <w:szCs w:val="18"/>
                      <w:lang w:eastAsia="tr-TR"/>
                    </w:rPr>
                    <w:t xml:space="preserve">MADDE 17- </w:t>
                  </w:r>
                  <w:r w:rsidRPr="00133102">
                    <w:rPr>
                      <w:rFonts w:ascii="Times New Roman" w:eastAsia="Times New Roman" w:hAnsi="Times New Roman" w:cs="Times New Roman"/>
                      <w:sz w:val="18"/>
                      <w:szCs w:val="18"/>
                      <w:lang w:eastAsia="tr-TR"/>
                    </w:rPr>
                    <w:t>Bu Yönetmeliğin;</w:t>
                  </w:r>
                </w:p>
                <w:p w14:paraId="1E98D249"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a) </w:t>
                  </w:r>
                  <w:proofErr w:type="gramStart"/>
                  <w:r w:rsidRPr="00133102">
                    <w:rPr>
                      <w:rFonts w:ascii="Times New Roman" w:eastAsia="Times New Roman" w:hAnsi="Times New Roman" w:cs="Times New Roman"/>
                      <w:sz w:val="18"/>
                      <w:szCs w:val="18"/>
                      <w:lang w:eastAsia="tr-TR"/>
                    </w:rPr>
                    <w:t xml:space="preserve">2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ve 3 üncü maddeleri 1/2/2023 tarihinde,</w:t>
                  </w:r>
                </w:p>
                <w:p w14:paraId="67C7FCC1"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 xml:space="preserve">b) </w:t>
                  </w:r>
                  <w:proofErr w:type="gramStart"/>
                  <w:r w:rsidRPr="00133102">
                    <w:rPr>
                      <w:rFonts w:ascii="Times New Roman" w:eastAsia="Times New Roman" w:hAnsi="Times New Roman" w:cs="Times New Roman"/>
                      <w:sz w:val="18"/>
                      <w:szCs w:val="18"/>
                      <w:lang w:eastAsia="tr-TR"/>
                    </w:rPr>
                    <w:t xml:space="preserve">7 </w:t>
                  </w:r>
                  <w:proofErr w:type="spellStart"/>
                  <w:r w:rsidRPr="00133102">
                    <w:rPr>
                      <w:rFonts w:ascii="Times New Roman" w:eastAsia="Times New Roman" w:hAnsi="Times New Roman" w:cs="Times New Roman"/>
                      <w:sz w:val="18"/>
                      <w:szCs w:val="18"/>
                      <w:lang w:eastAsia="tr-TR"/>
                    </w:rPr>
                    <w:t>nci</w:t>
                  </w:r>
                  <w:proofErr w:type="spellEnd"/>
                  <w:proofErr w:type="gramEnd"/>
                  <w:r w:rsidRPr="00133102">
                    <w:rPr>
                      <w:rFonts w:ascii="Times New Roman" w:eastAsia="Times New Roman" w:hAnsi="Times New Roman" w:cs="Times New Roman"/>
                      <w:sz w:val="18"/>
                      <w:szCs w:val="18"/>
                      <w:lang w:eastAsia="tr-TR"/>
                    </w:rPr>
                    <w:t xml:space="preserve"> ve 9 uncu maddeleri, 15 inci maddesi ile EK 82’de yer alan tabloya eklenen 57 numaralı satır yayımı tarihinden 60 gün sonra,</w:t>
                  </w:r>
                </w:p>
                <w:p w14:paraId="7E3867D4"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3102">
                    <w:rPr>
                      <w:rFonts w:ascii="Times New Roman" w:eastAsia="Times New Roman" w:hAnsi="Times New Roman" w:cs="Times New Roman"/>
                      <w:sz w:val="18"/>
                      <w:szCs w:val="18"/>
                      <w:lang w:eastAsia="tr-TR"/>
                    </w:rPr>
                    <w:t>c) Diğer maddeleri ise yayımı tarihinde,</w:t>
                  </w:r>
                </w:p>
                <w:p w14:paraId="54F4298C" w14:textId="77777777" w:rsidR="00133102" w:rsidRPr="00133102" w:rsidRDefault="00133102" w:rsidP="001331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3102">
                    <w:rPr>
                      <w:rFonts w:ascii="Times New Roman" w:eastAsia="Times New Roman" w:hAnsi="Times New Roman" w:cs="Times New Roman"/>
                      <w:sz w:val="18"/>
                      <w:szCs w:val="18"/>
                      <w:lang w:eastAsia="tr-TR"/>
                    </w:rPr>
                    <w:t>yürürlüğe</w:t>
                  </w:r>
                  <w:proofErr w:type="gramEnd"/>
                  <w:r w:rsidRPr="00133102">
                    <w:rPr>
                      <w:rFonts w:ascii="Times New Roman" w:eastAsia="Times New Roman" w:hAnsi="Times New Roman" w:cs="Times New Roman"/>
                      <w:sz w:val="18"/>
                      <w:szCs w:val="18"/>
                      <w:lang w:eastAsia="tr-TR"/>
                    </w:rPr>
                    <w:t xml:space="preserve"> girer.</w:t>
                  </w:r>
                </w:p>
                <w:p w14:paraId="0C7AB052" w14:textId="390BBF4A" w:rsidR="00133102" w:rsidRPr="00133102" w:rsidRDefault="00133102" w:rsidP="00133102">
                  <w:pPr>
                    <w:tabs>
                      <w:tab w:val="left" w:pos="566"/>
                    </w:tabs>
                    <w:spacing w:after="0" w:line="240" w:lineRule="exact"/>
                    <w:ind w:firstLine="566"/>
                    <w:jc w:val="both"/>
                    <w:rPr>
                      <w:rFonts w:ascii="Arial" w:eastAsia="Times New Roman" w:hAnsi="Arial" w:cs="Arial"/>
                      <w:color w:val="000080"/>
                      <w:sz w:val="24"/>
                      <w:szCs w:val="24"/>
                      <w:lang w:eastAsia="tr-TR"/>
                    </w:rPr>
                  </w:pPr>
                  <w:r w:rsidRPr="00133102">
                    <w:rPr>
                      <w:rFonts w:ascii="Times New Roman" w:eastAsia="Times New Roman" w:hAnsi="Times New Roman" w:cs="Times New Roman"/>
                      <w:b/>
                      <w:sz w:val="18"/>
                      <w:szCs w:val="18"/>
                      <w:lang w:eastAsia="tr-TR"/>
                    </w:rPr>
                    <w:t xml:space="preserve">MADDE 18- </w:t>
                  </w:r>
                  <w:r w:rsidRPr="00133102">
                    <w:rPr>
                      <w:rFonts w:ascii="Times New Roman" w:eastAsia="Times New Roman" w:hAnsi="Times New Roman" w:cs="Times New Roman"/>
                      <w:sz w:val="18"/>
                      <w:szCs w:val="18"/>
                      <w:lang w:eastAsia="tr-TR"/>
                    </w:rPr>
                    <w:t>Bu Yönetmelik hükümlerini Ticaret Bakanı yürütür.</w:t>
                  </w:r>
                </w:p>
              </w:tc>
            </w:tr>
          </w:tbl>
          <w:p w14:paraId="56C3F4FB" w14:textId="77777777" w:rsidR="00133102" w:rsidRPr="00133102" w:rsidRDefault="00133102" w:rsidP="00133102">
            <w:pPr>
              <w:spacing w:after="0" w:line="240" w:lineRule="auto"/>
              <w:jc w:val="center"/>
              <w:rPr>
                <w:rFonts w:ascii="Times New Roman" w:eastAsia="Times New Roman" w:hAnsi="Times New Roman" w:cs="Times New Roman"/>
                <w:sz w:val="20"/>
                <w:szCs w:val="20"/>
                <w:lang w:eastAsia="tr-TR"/>
              </w:rPr>
            </w:pPr>
          </w:p>
        </w:tc>
      </w:tr>
    </w:tbl>
    <w:p w14:paraId="5286F5C8" w14:textId="77777777" w:rsidR="00133102" w:rsidRPr="00133102" w:rsidRDefault="00133102" w:rsidP="00133102">
      <w:pPr>
        <w:spacing w:after="0" w:line="240" w:lineRule="auto"/>
        <w:jc w:val="center"/>
        <w:rPr>
          <w:rFonts w:ascii="Times New Roman" w:eastAsia="Times New Roman" w:hAnsi="Times New Roman" w:cs="Times New Roman"/>
          <w:sz w:val="24"/>
          <w:szCs w:val="24"/>
          <w:lang w:eastAsia="tr-TR"/>
        </w:rPr>
      </w:pPr>
    </w:p>
    <w:p w14:paraId="5E0DFECC" w14:textId="77777777" w:rsidR="000149B9" w:rsidRDefault="000149B9"/>
    <w:sectPr w:rsidR="0001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2"/>
    <w:rsid w:val="000149B9"/>
    <w:rsid w:val="00133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FD1C"/>
  <w15:chartTrackingRefBased/>
  <w15:docId w15:val="{B724187C-6301-4672-98D4-706FF483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331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3310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3310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331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133102"/>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90082">
      <w:bodyDiv w:val="1"/>
      <w:marLeft w:val="0"/>
      <w:marRight w:val="0"/>
      <w:marTop w:val="0"/>
      <w:marBottom w:val="0"/>
      <w:divBdr>
        <w:top w:val="none" w:sz="0" w:space="0" w:color="auto"/>
        <w:left w:val="none" w:sz="0" w:space="0" w:color="auto"/>
        <w:bottom w:val="none" w:sz="0" w:space="0" w:color="auto"/>
        <w:right w:val="none" w:sz="0" w:space="0" w:color="auto"/>
      </w:divBdr>
      <w:divsChild>
        <w:div w:id="1644650529">
          <w:marLeft w:val="0"/>
          <w:marRight w:val="0"/>
          <w:marTop w:val="0"/>
          <w:marBottom w:val="0"/>
          <w:divBdr>
            <w:top w:val="none" w:sz="0" w:space="0" w:color="auto"/>
            <w:left w:val="none" w:sz="0" w:space="0" w:color="auto"/>
            <w:bottom w:val="none" w:sz="0" w:space="0" w:color="auto"/>
            <w:right w:val="none" w:sz="0" w:space="0" w:color="auto"/>
          </w:divBdr>
          <w:divsChild>
            <w:div w:id="542861602">
              <w:marLeft w:val="0"/>
              <w:marRight w:val="0"/>
              <w:marTop w:val="0"/>
              <w:marBottom w:val="0"/>
              <w:divBdr>
                <w:top w:val="none" w:sz="0" w:space="0" w:color="auto"/>
                <w:left w:val="none" w:sz="0" w:space="0" w:color="auto"/>
                <w:bottom w:val="none" w:sz="0" w:space="0" w:color="auto"/>
                <w:right w:val="none" w:sz="0" w:space="0" w:color="auto"/>
              </w:divBdr>
              <w:divsChild>
                <w:div w:id="904873870">
                  <w:marLeft w:val="0"/>
                  <w:marRight w:val="0"/>
                  <w:marTop w:val="0"/>
                  <w:marBottom w:val="0"/>
                  <w:divBdr>
                    <w:top w:val="none" w:sz="0" w:space="0" w:color="auto"/>
                    <w:left w:val="none" w:sz="0" w:space="0" w:color="auto"/>
                    <w:bottom w:val="none" w:sz="0" w:space="0" w:color="auto"/>
                    <w:right w:val="none" w:sz="0" w:space="0" w:color="auto"/>
                  </w:divBdr>
                  <w:divsChild>
                    <w:div w:id="229852690">
                      <w:marLeft w:val="0"/>
                      <w:marRight w:val="0"/>
                      <w:marTop w:val="0"/>
                      <w:marBottom w:val="0"/>
                      <w:divBdr>
                        <w:top w:val="none" w:sz="0" w:space="0" w:color="auto"/>
                        <w:left w:val="none" w:sz="0" w:space="0" w:color="auto"/>
                        <w:bottom w:val="none" w:sz="0" w:space="0" w:color="auto"/>
                        <w:right w:val="none" w:sz="0" w:space="0" w:color="auto"/>
                      </w:divBdr>
                      <w:divsChild>
                        <w:div w:id="1455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2023-01-03T10:54:00Z</dcterms:created>
  <dcterms:modified xsi:type="dcterms:W3CDTF">2023-01-03T10:55:00Z</dcterms:modified>
</cp:coreProperties>
</file>